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C4" w:rsidRPr="00EB5CD1" w:rsidRDefault="00AB61C4" w:rsidP="00AB61C4">
      <w:pPr>
        <w:pStyle w:val="Default"/>
        <w:rPr>
          <w:sz w:val="16"/>
          <w:szCs w:val="16"/>
        </w:rPr>
      </w:pPr>
      <w:bookmarkStart w:id="0" w:name="_GoBack"/>
      <w:bookmarkEnd w:id="0"/>
    </w:p>
    <w:p w:rsidR="00AB61C4" w:rsidRDefault="00AB61C4" w:rsidP="00AB61C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CORAÇÃO INQUIETO</w:t>
      </w:r>
    </w:p>
    <w:p w:rsidR="00EB5CD1" w:rsidRDefault="00EB5CD1" w:rsidP="00AB61C4">
      <w:pPr>
        <w:pStyle w:val="Default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B61C4" w:rsidRDefault="00AB61C4" w:rsidP="00AB61C4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“...a quem tem sede eu darei gratuitamente da FONTE de água viva” </w:t>
      </w:r>
      <w:r>
        <w:rPr>
          <w:rFonts w:ascii="Bookman Old Style" w:hAnsi="Bookman Old Style" w:cs="Bookman Old Style"/>
          <w:sz w:val="20"/>
          <w:szCs w:val="20"/>
        </w:rPr>
        <w:t xml:space="preserve">(Ap. 21,6) </w:t>
      </w:r>
    </w:p>
    <w:p w:rsidR="00EB5CD1" w:rsidRDefault="00EB5CD1" w:rsidP="00AB61C4">
      <w:pPr>
        <w:pStyle w:val="Defaul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AB61C4" w:rsidRDefault="00AB61C4" w:rsidP="00AB61C4">
      <w:pPr>
        <w:pStyle w:val="Default"/>
        <w:rPr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Preparar o coração </w:t>
      </w:r>
    </w:p>
    <w:p w:rsidR="00EB5CD1" w:rsidRDefault="00EB5CD1" w:rsidP="00AB61C4">
      <w:pPr>
        <w:pStyle w:val="Default"/>
        <w:rPr>
          <w:rFonts w:ascii="Garamond" w:hAnsi="Garamond" w:cs="Garamond"/>
          <w:sz w:val="23"/>
          <w:szCs w:val="23"/>
        </w:rPr>
      </w:pPr>
    </w:p>
    <w:p w:rsidR="00AB61C4" w:rsidRDefault="00AB61C4" w:rsidP="00AB61C4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Iniciamos, com este retiro, uma viagem para o </w:t>
      </w:r>
      <w:r>
        <w:rPr>
          <w:rFonts w:ascii="Garamond" w:hAnsi="Garamond" w:cs="Garamond"/>
          <w:b/>
          <w:bCs/>
          <w:sz w:val="23"/>
          <w:szCs w:val="23"/>
        </w:rPr>
        <w:t xml:space="preserve">interior, </w:t>
      </w:r>
      <w:r>
        <w:rPr>
          <w:rFonts w:ascii="Garamond" w:hAnsi="Garamond" w:cs="Garamond"/>
          <w:sz w:val="23"/>
          <w:szCs w:val="23"/>
        </w:rPr>
        <w:t xml:space="preserve">para o </w:t>
      </w:r>
      <w:r>
        <w:rPr>
          <w:rFonts w:ascii="Garamond" w:hAnsi="Garamond" w:cs="Garamond"/>
          <w:b/>
          <w:bCs/>
          <w:sz w:val="23"/>
          <w:szCs w:val="23"/>
        </w:rPr>
        <w:t xml:space="preserve">“eu profundo”. </w:t>
      </w:r>
    </w:p>
    <w:p w:rsidR="00AB61C4" w:rsidRDefault="00AB61C4" w:rsidP="00AB61C4">
      <w:pPr>
        <w:pStyle w:val="Default"/>
        <w:rPr>
          <w:rFonts w:ascii="Garamond" w:hAnsi="Garamond" w:cs="Garamond"/>
          <w:sz w:val="23"/>
          <w:szCs w:val="23"/>
        </w:rPr>
      </w:pPr>
      <w:r>
        <w:rPr>
          <w:sz w:val="20"/>
          <w:szCs w:val="20"/>
        </w:rPr>
        <w:t xml:space="preserve">“Olhar para </w:t>
      </w:r>
      <w:r>
        <w:rPr>
          <w:b/>
          <w:bCs/>
          <w:sz w:val="20"/>
          <w:szCs w:val="20"/>
        </w:rPr>
        <w:t xml:space="preserve">dentro </w:t>
      </w:r>
      <w:r>
        <w:rPr>
          <w:sz w:val="20"/>
          <w:szCs w:val="20"/>
        </w:rPr>
        <w:t xml:space="preserve">de si mesmo” </w:t>
      </w:r>
      <w:r>
        <w:rPr>
          <w:rFonts w:ascii="Garamond" w:hAnsi="Garamond" w:cs="Garamond"/>
          <w:sz w:val="23"/>
          <w:szCs w:val="23"/>
        </w:rPr>
        <w:t xml:space="preserve">requer coragem, empenho, luta... </w:t>
      </w:r>
    </w:p>
    <w:p w:rsidR="00AB61C4" w:rsidRDefault="00AB61C4" w:rsidP="00AB61C4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Normalmente vivemos na </w:t>
      </w:r>
      <w:r>
        <w:rPr>
          <w:rFonts w:ascii="Garamond" w:hAnsi="Garamond" w:cs="Garamond"/>
          <w:b/>
          <w:bCs/>
          <w:sz w:val="23"/>
          <w:szCs w:val="23"/>
        </w:rPr>
        <w:t xml:space="preserve">superfície, </w:t>
      </w:r>
      <w:r>
        <w:rPr>
          <w:rFonts w:ascii="Garamond" w:hAnsi="Garamond" w:cs="Garamond"/>
          <w:sz w:val="23"/>
          <w:szCs w:val="23"/>
        </w:rPr>
        <w:t xml:space="preserve">cheio de </w:t>
      </w:r>
      <w:r>
        <w:rPr>
          <w:rFonts w:ascii="Garamond" w:hAnsi="Garamond" w:cs="Garamond"/>
          <w:b/>
          <w:bCs/>
          <w:sz w:val="23"/>
          <w:szCs w:val="23"/>
        </w:rPr>
        <w:t xml:space="preserve">“coisas”, </w:t>
      </w:r>
      <w:r>
        <w:rPr>
          <w:rFonts w:ascii="Garamond" w:hAnsi="Garamond" w:cs="Garamond"/>
          <w:sz w:val="23"/>
          <w:szCs w:val="23"/>
        </w:rPr>
        <w:t xml:space="preserve">de ruídos, de problemas... </w:t>
      </w:r>
    </w:p>
    <w:p w:rsidR="00AB61C4" w:rsidRDefault="00AB61C4" w:rsidP="00AB61C4">
      <w:pPr>
        <w:pStyle w:val="Default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Mas o que dá valor ao </w:t>
      </w:r>
      <w:r>
        <w:rPr>
          <w:rFonts w:ascii="Garamond" w:hAnsi="Garamond" w:cs="Garamond"/>
          <w:b/>
          <w:bCs/>
          <w:sz w:val="23"/>
          <w:szCs w:val="23"/>
        </w:rPr>
        <w:t xml:space="preserve">poço </w:t>
      </w:r>
      <w:r>
        <w:rPr>
          <w:rFonts w:ascii="Garamond" w:hAnsi="Garamond" w:cs="Garamond"/>
          <w:sz w:val="23"/>
          <w:szCs w:val="23"/>
        </w:rPr>
        <w:t xml:space="preserve">é a </w:t>
      </w:r>
      <w:r>
        <w:rPr>
          <w:rFonts w:ascii="Garamond" w:hAnsi="Garamond" w:cs="Garamond"/>
          <w:b/>
          <w:bCs/>
          <w:sz w:val="23"/>
          <w:szCs w:val="23"/>
        </w:rPr>
        <w:t xml:space="preserve">profundidade </w:t>
      </w:r>
      <w:r>
        <w:rPr>
          <w:rFonts w:ascii="Garamond" w:hAnsi="Garamond" w:cs="Garamond"/>
          <w:sz w:val="23"/>
          <w:szCs w:val="23"/>
        </w:rPr>
        <w:t xml:space="preserve">(de onde brota a </w:t>
      </w:r>
      <w:r>
        <w:rPr>
          <w:rFonts w:ascii="Garamond" w:hAnsi="Garamond" w:cs="Garamond"/>
          <w:b/>
          <w:bCs/>
          <w:sz w:val="23"/>
          <w:szCs w:val="23"/>
        </w:rPr>
        <w:t>água viva</w:t>
      </w:r>
      <w:r>
        <w:rPr>
          <w:rFonts w:ascii="Garamond" w:hAnsi="Garamond" w:cs="Garamond"/>
          <w:sz w:val="23"/>
          <w:szCs w:val="23"/>
        </w:rPr>
        <w:t xml:space="preserve">). </w:t>
      </w:r>
    </w:p>
    <w:p w:rsidR="00AB61C4" w:rsidRDefault="00AB61C4" w:rsidP="00AB61C4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Garamond" w:hAnsi="Garamond" w:cs="Garamond"/>
          <w:sz w:val="23"/>
          <w:szCs w:val="23"/>
        </w:rPr>
        <w:t xml:space="preserve">O que plenifica o ser humano é a descoberta das </w:t>
      </w:r>
      <w:r>
        <w:rPr>
          <w:rFonts w:ascii="Garamond" w:hAnsi="Garamond" w:cs="Garamond"/>
          <w:b/>
          <w:bCs/>
          <w:sz w:val="23"/>
          <w:szCs w:val="23"/>
        </w:rPr>
        <w:t xml:space="preserve">riquezas interiores: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desejo de autenticidade, de ser “eu mesmo”, atitude de “busca”, busca de algo melhor, mesmo que seja mais exigente. </w:t>
      </w:r>
    </w:p>
    <w:p w:rsidR="00AB61C4" w:rsidRDefault="00AB61C4" w:rsidP="00AB61C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água </w:t>
      </w:r>
      <w:r>
        <w:rPr>
          <w:rFonts w:ascii="Times New Roman" w:hAnsi="Times New Roman" w:cs="Times New Roman"/>
          <w:sz w:val="22"/>
          <w:szCs w:val="22"/>
        </w:rPr>
        <w:t xml:space="preserve">parada apodrece. 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sentido da vida </w:t>
      </w:r>
      <w:r>
        <w:rPr>
          <w:rFonts w:ascii="Times New Roman" w:hAnsi="Times New Roman" w:cs="Times New Roman"/>
          <w:sz w:val="22"/>
          <w:szCs w:val="22"/>
        </w:rPr>
        <w:t xml:space="preserve">está precisamente em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comunicar-se, </w:t>
      </w:r>
      <w:r>
        <w:rPr>
          <w:rFonts w:ascii="Times New Roman" w:hAnsi="Times New Roman" w:cs="Times New Roman"/>
          <w:sz w:val="22"/>
          <w:szCs w:val="22"/>
        </w:rPr>
        <w:t xml:space="preserve">em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perder-se </w:t>
      </w:r>
      <w:r>
        <w:rPr>
          <w:rFonts w:ascii="Times New Roman" w:hAnsi="Times New Roman" w:cs="Times New Roman"/>
          <w:sz w:val="22"/>
          <w:szCs w:val="22"/>
        </w:rPr>
        <w:t xml:space="preserve">pelos </w:t>
      </w:r>
    </w:p>
    <w:p w:rsidR="00AB61C4" w:rsidRDefault="00AB61C4" w:rsidP="00AB61C4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outros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em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partilhar... </w:t>
      </w:r>
      <w:r>
        <w:rPr>
          <w:rFonts w:ascii="Times New Roman" w:hAnsi="Times New Roman" w:cs="Times New Roman"/>
          <w:sz w:val="22"/>
          <w:szCs w:val="22"/>
        </w:rPr>
        <w:t xml:space="preserve">O nosso interior é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dinamismo, força, criatividade, vida sempre nova... </w:t>
      </w:r>
    </w:p>
    <w:p w:rsidR="00AB61C4" w:rsidRDefault="00AB61C4" w:rsidP="00AB61C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É tempo de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“olhar para dentro”, </w:t>
      </w:r>
      <w:r>
        <w:rPr>
          <w:rFonts w:ascii="Times New Roman" w:hAnsi="Times New Roman" w:cs="Times New Roman"/>
          <w:sz w:val="22"/>
          <w:szCs w:val="22"/>
        </w:rPr>
        <w:t xml:space="preserve">de fazer uma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peregrinação interior. </w:t>
      </w:r>
      <w:r>
        <w:rPr>
          <w:rFonts w:ascii="Times New Roman" w:hAnsi="Times New Roman" w:cs="Times New Roman"/>
          <w:sz w:val="22"/>
          <w:szCs w:val="22"/>
        </w:rPr>
        <w:t xml:space="preserve">É tempo de viver nosso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“ser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essenci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- </w:t>
      </w:r>
    </w:p>
    <w:p w:rsidR="00AB61C4" w:rsidRDefault="00AB61C4" w:rsidP="00AB61C4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al</w:t>
      </w:r>
      <w:proofErr w:type="gram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”, </w:t>
      </w:r>
      <w:r>
        <w:rPr>
          <w:rFonts w:ascii="Times New Roman" w:hAnsi="Times New Roman" w:cs="Times New Roman"/>
          <w:sz w:val="22"/>
          <w:szCs w:val="22"/>
        </w:rPr>
        <w:t xml:space="preserve">enraizado no único manancial de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Vida,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Luz </w:t>
      </w:r>
      <w:r>
        <w:rPr>
          <w:rFonts w:ascii="Times New Roman" w:hAnsi="Times New Roman" w:cs="Times New Roman"/>
          <w:sz w:val="22"/>
          <w:szCs w:val="22"/>
        </w:rPr>
        <w:t xml:space="preserve">e de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Amor, </w:t>
      </w:r>
      <w:r>
        <w:rPr>
          <w:rFonts w:ascii="Times New Roman" w:hAnsi="Times New Roman" w:cs="Times New Roman"/>
          <w:sz w:val="22"/>
          <w:szCs w:val="22"/>
        </w:rPr>
        <w:t xml:space="preserve">que é Deus. É viver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enraizado </w:t>
      </w:r>
      <w:r>
        <w:rPr>
          <w:rFonts w:ascii="Times New Roman" w:hAnsi="Times New Roman" w:cs="Times New Roman"/>
          <w:sz w:val="22"/>
          <w:szCs w:val="22"/>
        </w:rPr>
        <w:t xml:space="preserve">em Deus. </w:t>
      </w:r>
    </w:p>
    <w:p w:rsidR="00AB61C4" w:rsidRDefault="00AB61C4" w:rsidP="00AB61C4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sz w:val="20"/>
          <w:szCs w:val="20"/>
        </w:rPr>
        <w:t xml:space="preserve">“O Reino de Deus está dentro de vocês” </w:t>
      </w:r>
      <w:r>
        <w:rPr>
          <w:rFonts w:ascii="Bookman Old Style" w:hAnsi="Bookman Old Style" w:cs="Bookman Old Style"/>
          <w:sz w:val="20"/>
          <w:szCs w:val="20"/>
        </w:rPr>
        <w:t>(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Lc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. 17,21). </w:t>
      </w:r>
    </w:p>
    <w:p w:rsidR="00AB61C4" w:rsidRDefault="00AB61C4" w:rsidP="00AB61C4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sz w:val="20"/>
          <w:szCs w:val="20"/>
        </w:rPr>
        <w:t xml:space="preserve">“Senhor, dai-me dessa água para que eu não tenha mais sede” </w:t>
      </w:r>
      <w:r>
        <w:rPr>
          <w:rFonts w:ascii="Bookman Old Style" w:hAnsi="Bookman Old Style" w:cs="Bookman Old Style"/>
          <w:sz w:val="20"/>
          <w:szCs w:val="20"/>
        </w:rPr>
        <w:t>(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Jo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. 4,15). </w:t>
      </w:r>
    </w:p>
    <w:p w:rsidR="00EB5CD1" w:rsidRDefault="00EB5CD1" w:rsidP="00AB61C4">
      <w:pPr>
        <w:pStyle w:val="Defaul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AB61C4" w:rsidRDefault="00AB61C4" w:rsidP="00AB61C4">
      <w:pPr>
        <w:pStyle w:val="Default"/>
        <w:rPr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Passos para a oração </w:t>
      </w:r>
    </w:p>
    <w:p w:rsidR="00AB61C4" w:rsidRDefault="00AB61C4" w:rsidP="00AB61C4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1. Procurar um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lugar </w:t>
      </w:r>
      <w:r>
        <w:rPr>
          <w:rFonts w:ascii="Bookman Old Style" w:hAnsi="Bookman Old Style" w:cs="Bookman Old Style"/>
          <w:sz w:val="20"/>
          <w:szCs w:val="20"/>
        </w:rPr>
        <w:t xml:space="preserve">tranquilo e uma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posição corporal </w:t>
      </w:r>
      <w:r>
        <w:rPr>
          <w:rFonts w:ascii="Bookman Old Style" w:hAnsi="Bookman Old Style" w:cs="Bookman Old Style"/>
          <w:sz w:val="20"/>
          <w:szCs w:val="20"/>
        </w:rPr>
        <w:t xml:space="preserve">que mais lhe ajude na oração. </w:t>
      </w:r>
    </w:p>
    <w:p w:rsidR="00AB61C4" w:rsidRDefault="00AB61C4" w:rsidP="00AB61C4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2. Colocar-se na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presença </w:t>
      </w:r>
      <w:r>
        <w:rPr>
          <w:rFonts w:ascii="Bookman Old Style" w:hAnsi="Bookman Old Style" w:cs="Bookman Old Style"/>
          <w:sz w:val="20"/>
          <w:szCs w:val="20"/>
        </w:rPr>
        <w:t>de Deus (</w:t>
      </w:r>
      <w:r>
        <w:rPr>
          <w:rFonts w:ascii="Bookman Old Style" w:hAnsi="Bookman Old Style" w:cs="Bookman Old Style"/>
          <w:i/>
          <w:iCs/>
          <w:sz w:val="20"/>
          <w:szCs w:val="20"/>
        </w:rPr>
        <w:t>“Ele em mim; eu n’Ele</w:t>
      </w:r>
      <w:r>
        <w:rPr>
          <w:rFonts w:ascii="Bookman Old Style" w:hAnsi="Bookman Old Style" w:cs="Bookman Old Style"/>
          <w:sz w:val="20"/>
          <w:szCs w:val="20"/>
        </w:rPr>
        <w:t xml:space="preserve">). </w:t>
      </w:r>
    </w:p>
    <w:p w:rsidR="00AB61C4" w:rsidRDefault="00AB61C4" w:rsidP="00AB61C4">
      <w:pPr>
        <w:pStyle w:val="Default"/>
        <w:rPr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 Pedir 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graça: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que o Senhor venha ao meu encontro e me acompanhe neste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deserto;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que Ele me dê </w:t>
      </w:r>
    </w:p>
    <w:p w:rsidR="00AB61C4" w:rsidRDefault="00AB61C4" w:rsidP="00AB61C4">
      <w:pPr>
        <w:pStyle w:val="Default"/>
        <w:rPr>
          <w:sz w:val="20"/>
          <w:szCs w:val="20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a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perseverança e o entusiasmo para caminhar pelo deserto até encontrar o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poço </w:t>
      </w:r>
      <w:r>
        <w:rPr>
          <w:rFonts w:ascii="Bookman Old Style" w:hAnsi="Bookman Old Style" w:cs="Bookman Old Style"/>
          <w:sz w:val="20"/>
          <w:szCs w:val="20"/>
        </w:rPr>
        <w:t xml:space="preserve">de água viva. </w:t>
      </w:r>
    </w:p>
    <w:p w:rsidR="00AB61C4" w:rsidRDefault="00AB61C4" w:rsidP="00AB61C4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4. Ler o texto: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“O DESERTO É BELO...” </w:t>
      </w:r>
      <w:r>
        <w:rPr>
          <w:rFonts w:ascii="Bookman Old Style" w:hAnsi="Bookman Old Style" w:cs="Bookman Old Style"/>
          <w:sz w:val="20"/>
          <w:szCs w:val="20"/>
        </w:rPr>
        <w:t xml:space="preserve">(Saint-Exupéry,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O pequeno </w:t>
      </w: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Príncipe ,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pp. 78-80). </w:t>
      </w:r>
    </w:p>
    <w:p w:rsidR="00AB61C4" w:rsidRDefault="00AB61C4" w:rsidP="00AB61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Ah! </w:t>
      </w:r>
      <w:r>
        <w:rPr>
          <w:rFonts w:ascii="Bookman Old Style" w:hAnsi="Bookman Old Style" w:cs="Bookman Old Style"/>
          <w:sz w:val="20"/>
          <w:szCs w:val="20"/>
        </w:rPr>
        <w:t xml:space="preserve">–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disse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eu ao principezinho – </w:t>
      </w:r>
      <w:r>
        <w:rPr>
          <w:sz w:val="20"/>
          <w:szCs w:val="20"/>
        </w:rPr>
        <w:t xml:space="preserve">são bem bonitas as tuas lembranças, mas eu não consertei ainda meu </w:t>
      </w:r>
    </w:p>
    <w:p w:rsidR="00AB61C4" w:rsidRDefault="00AB61C4" w:rsidP="00AB61C4">
      <w:pPr>
        <w:pStyle w:val="Default"/>
        <w:rPr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avião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, </w:t>
      </w:r>
      <w:r>
        <w:rPr>
          <w:sz w:val="20"/>
          <w:szCs w:val="20"/>
        </w:rPr>
        <w:t xml:space="preserve">não tenho mais nada para beber, e eu seria feliz, eu também, se pudesse ir caminhando passo a </w:t>
      </w:r>
    </w:p>
    <w:p w:rsidR="00AB61C4" w:rsidRDefault="00AB61C4" w:rsidP="00AB61C4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passo</w:t>
      </w:r>
      <w:proofErr w:type="gramEnd"/>
      <w:r>
        <w:rPr>
          <w:sz w:val="20"/>
          <w:szCs w:val="20"/>
        </w:rPr>
        <w:t xml:space="preserve">, mãos no bolso, </w:t>
      </w:r>
      <w:r>
        <w:rPr>
          <w:b/>
          <w:bCs/>
          <w:sz w:val="20"/>
          <w:szCs w:val="20"/>
        </w:rPr>
        <w:t xml:space="preserve">na direção de uma fonte! </w:t>
      </w:r>
    </w:p>
    <w:p w:rsidR="00AB61C4" w:rsidRDefault="00AB61C4" w:rsidP="00AB61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Tenho sede também... </w:t>
      </w:r>
      <w:r>
        <w:rPr>
          <w:b/>
          <w:bCs/>
          <w:sz w:val="20"/>
          <w:szCs w:val="20"/>
        </w:rPr>
        <w:t xml:space="preserve">procuremos um poço... </w:t>
      </w:r>
    </w:p>
    <w:p w:rsidR="00AB61C4" w:rsidRDefault="00AB61C4" w:rsidP="00AB61C4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Eu fiz um gesto de desânimo: é absurdo procurar um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poço </w:t>
      </w:r>
      <w:r>
        <w:rPr>
          <w:rFonts w:ascii="Bookman Old Style" w:hAnsi="Bookman Old Style" w:cs="Bookman Old Style"/>
          <w:sz w:val="20"/>
          <w:szCs w:val="20"/>
        </w:rPr>
        <w:t xml:space="preserve">ao acaso, na imensidão do deserto. No entanto,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pusemo-nos a caminho. </w:t>
      </w:r>
      <w:r>
        <w:rPr>
          <w:rFonts w:ascii="Bookman Old Style" w:hAnsi="Bookman Old Style" w:cs="Bookman Old Style"/>
          <w:sz w:val="20"/>
          <w:szCs w:val="20"/>
        </w:rPr>
        <w:t xml:space="preserve">Já tínhamos andado horas em silêncio quando a noite e as estrelas começaram a brilhar. Eu as via como em sonho, porque tinha um pouco de febre, por causa da sede. As palavras do principezinho cansavam-me na memória: </w:t>
      </w:r>
    </w:p>
    <w:p w:rsidR="00AB61C4" w:rsidRDefault="00AB61C4" w:rsidP="00AB61C4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sz w:val="20"/>
          <w:szCs w:val="20"/>
        </w:rPr>
        <w:t xml:space="preserve">- Tu tens sede também? –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perguntei-lhe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. </w:t>
      </w:r>
    </w:p>
    <w:p w:rsidR="00AB61C4" w:rsidRDefault="00AB61C4" w:rsidP="00AB61C4">
      <w:pPr>
        <w:pStyle w:val="Default"/>
        <w:rPr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Mas não respondeu à minha pergunta. Disse apenas: </w:t>
      </w: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A água pode ser boa para o coração... </w:t>
      </w:r>
    </w:p>
    <w:p w:rsidR="00AB61C4" w:rsidRDefault="00AB61C4" w:rsidP="00AB61C4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Não compreendi sua resposta e calei-me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... Eu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bem sabia que não adiantava interrogá-lo. Ele estava cansado. Sentou-se. Sentei-me junto dele. E, após um silêncio, disse ainda: </w:t>
      </w:r>
    </w:p>
    <w:p w:rsidR="00AB61C4" w:rsidRDefault="00AB61C4" w:rsidP="00AB61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As estrelas são belas por causa de uma flor que não se vê... </w:t>
      </w:r>
    </w:p>
    <w:p w:rsidR="00AB61C4" w:rsidRDefault="00AB61C4" w:rsidP="00AB61C4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Eu respondi </w:t>
      </w:r>
      <w:r>
        <w:rPr>
          <w:sz w:val="20"/>
          <w:szCs w:val="20"/>
        </w:rPr>
        <w:t xml:space="preserve">– é mesmo – </w:t>
      </w:r>
      <w:r>
        <w:rPr>
          <w:rFonts w:ascii="Bookman Old Style" w:hAnsi="Bookman Old Style" w:cs="Bookman Old Style"/>
          <w:sz w:val="20"/>
          <w:szCs w:val="20"/>
        </w:rPr>
        <w:t xml:space="preserve">e fitei, sem falar, a ondulação da areia enluarada. </w:t>
      </w:r>
    </w:p>
    <w:p w:rsidR="00AB61C4" w:rsidRDefault="00AB61C4" w:rsidP="00AB61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O DESERTO é belo</w:t>
      </w:r>
      <w:r>
        <w:rPr>
          <w:sz w:val="20"/>
          <w:szCs w:val="20"/>
        </w:rPr>
        <w:t xml:space="preserve">, </w:t>
      </w:r>
      <w:r>
        <w:rPr>
          <w:rFonts w:ascii="Bookman Old Style" w:hAnsi="Bookman Old Style" w:cs="Bookman Old Style"/>
          <w:sz w:val="20"/>
          <w:szCs w:val="20"/>
        </w:rPr>
        <w:t xml:space="preserve">acrescentou... </w:t>
      </w:r>
    </w:p>
    <w:p w:rsidR="00AB61C4" w:rsidRDefault="00AB61C4" w:rsidP="00AB61C4">
      <w:pPr>
        <w:pStyle w:val="Default"/>
        <w:rPr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E era verdade. Eu sempre amei o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deserto. </w:t>
      </w:r>
      <w:r>
        <w:rPr>
          <w:rFonts w:ascii="Bookman Old Style" w:hAnsi="Bookman Old Style" w:cs="Bookman Old Style"/>
          <w:sz w:val="20"/>
          <w:szCs w:val="20"/>
        </w:rPr>
        <w:t xml:space="preserve">A gente se senta numa duna de areia. Não se vê nada. Não se escuta nada.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no entanto,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no silêncio, alguma coisa irradia... </w:t>
      </w:r>
    </w:p>
    <w:p w:rsidR="00AB61C4" w:rsidRDefault="00AB61C4" w:rsidP="00AB61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O que torna belo o deserto – </w:t>
      </w:r>
      <w:r>
        <w:rPr>
          <w:rFonts w:ascii="Bookman Old Style" w:hAnsi="Bookman Old Style" w:cs="Bookman Old Style"/>
          <w:sz w:val="20"/>
          <w:szCs w:val="20"/>
        </w:rPr>
        <w:t xml:space="preserve">disse o principezinho – </w:t>
      </w:r>
      <w:r>
        <w:rPr>
          <w:sz w:val="20"/>
          <w:szCs w:val="20"/>
        </w:rPr>
        <w:t xml:space="preserve">é que ele esconde um </w:t>
      </w:r>
      <w:r>
        <w:rPr>
          <w:b/>
          <w:bCs/>
          <w:sz w:val="20"/>
          <w:szCs w:val="20"/>
        </w:rPr>
        <w:t xml:space="preserve">poço </w:t>
      </w:r>
      <w:r>
        <w:rPr>
          <w:sz w:val="20"/>
          <w:szCs w:val="20"/>
        </w:rPr>
        <w:t xml:space="preserve">nalgum lugar... </w:t>
      </w:r>
    </w:p>
    <w:p w:rsidR="00AB61C4" w:rsidRDefault="00AB61C4" w:rsidP="00AB61C4">
      <w:pPr>
        <w:pStyle w:val="Default"/>
        <w:rPr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Fiquei surpreso por compreender de súbito essa misteriosa irradiação da areia. Quando eu era pequeno, habitava uma casa antiga, e diziam as lendas que ali fora enterrado um tesouro. Ninguém, é claro, o conseguiu descobrir, nem talvez mesmo o procurou. Mas ele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encantava </w:t>
      </w:r>
      <w:r>
        <w:rPr>
          <w:rFonts w:ascii="Bookman Old Style" w:hAnsi="Bookman Old Style" w:cs="Bookman Old Style"/>
          <w:sz w:val="20"/>
          <w:szCs w:val="20"/>
        </w:rPr>
        <w:t xml:space="preserve">a casa toda.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Minha casa escondia um tesouro no fundo do coração... </w:t>
      </w:r>
    </w:p>
    <w:p w:rsidR="00AB61C4" w:rsidRDefault="00AB61C4" w:rsidP="00AB61C4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- Quer se trate da casa, das estrelas ou do deserto- </w:t>
      </w:r>
      <w:r>
        <w:rPr>
          <w:rFonts w:ascii="Times New Roman" w:hAnsi="Times New Roman" w:cs="Times New Roman"/>
          <w:sz w:val="22"/>
          <w:szCs w:val="22"/>
        </w:rPr>
        <w:t xml:space="preserve">disse eu ao principezinho </w:t>
      </w:r>
      <w:r>
        <w:rPr>
          <w:rFonts w:ascii="Bookman Old Style" w:hAnsi="Bookman Old Style" w:cs="Bookman Old Style"/>
          <w:sz w:val="20"/>
          <w:szCs w:val="20"/>
        </w:rPr>
        <w:t xml:space="preserve">– </w:t>
      </w:r>
      <w:r>
        <w:rPr>
          <w:sz w:val="20"/>
          <w:szCs w:val="20"/>
        </w:rPr>
        <w:t xml:space="preserve">o que faz a sua </w:t>
      </w:r>
      <w:r>
        <w:rPr>
          <w:b/>
          <w:bCs/>
          <w:sz w:val="20"/>
          <w:szCs w:val="20"/>
        </w:rPr>
        <w:t xml:space="preserve">beleza é invisível! </w:t>
      </w:r>
      <w:r>
        <w:rPr>
          <w:rFonts w:ascii="Times New Roman" w:hAnsi="Times New Roman" w:cs="Times New Roman"/>
          <w:sz w:val="22"/>
          <w:szCs w:val="22"/>
        </w:rPr>
        <w:t xml:space="preserve">E, caminhando assim,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eu descobri o poço. </w:t>
      </w:r>
      <w:r>
        <w:rPr>
          <w:rFonts w:ascii="Times New Roman" w:hAnsi="Times New Roman" w:cs="Times New Roman"/>
          <w:sz w:val="22"/>
          <w:szCs w:val="22"/>
        </w:rPr>
        <w:t xml:space="preserve">O dia estava raiando. </w:t>
      </w:r>
    </w:p>
    <w:p w:rsidR="00AB61C4" w:rsidRDefault="00AB61C4" w:rsidP="00AB61C4">
      <w:pPr>
        <w:pStyle w:val="Default"/>
        <w:rPr>
          <w:sz w:val="20"/>
          <w:szCs w:val="20"/>
        </w:rPr>
      </w:pPr>
      <w:r>
        <w:rPr>
          <w:rFonts w:ascii="Garamond" w:hAnsi="Garamond" w:cs="Garamond"/>
          <w:sz w:val="23"/>
          <w:szCs w:val="23"/>
        </w:rPr>
        <w:t xml:space="preserve">5. Agora, </w:t>
      </w:r>
      <w:r>
        <w:rPr>
          <w:rFonts w:ascii="Garamond" w:hAnsi="Garamond" w:cs="Garamond"/>
          <w:b/>
          <w:bCs/>
          <w:sz w:val="23"/>
          <w:szCs w:val="23"/>
        </w:rPr>
        <w:t xml:space="preserve">“saboreie” </w:t>
      </w:r>
      <w:r>
        <w:rPr>
          <w:rFonts w:ascii="Garamond" w:hAnsi="Garamond" w:cs="Garamond"/>
          <w:sz w:val="23"/>
          <w:szCs w:val="23"/>
        </w:rPr>
        <w:t xml:space="preserve">as Palavras do Senhor: </w:t>
      </w:r>
      <w:proofErr w:type="spellStart"/>
      <w:r>
        <w:rPr>
          <w:rFonts w:ascii="Bookman Old Style" w:hAnsi="Bookman Old Style" w:cs="Bookman Old Style"/>
          <w:b/>
          <w:bCs/>
          <w:sz w:val="20"/>
          <w:szCs w:val="20"/>
        </w:rPr>
        <w:t>Dt</w:t>
      </w:r>
      <w:proofErr w:type="spellEnd"/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. 8,7-10.15-16 </w:t>
      </w:r>
    </w:p>
    <w:p w:rsidR="00AB61C4" w:rsidRDefault="00AB61C4" w:rsidP="00AB61C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Garamond" w:hAnsi="Garamond" w:cs="Garamond"/>
          <w:sz w:val="23"/>
          <w:szCs w:val="23"/>
        </w:rPr>
        <w:t xml:space="preserve">6. Responda no seu coração: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estou preparado para a travessia do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deserto?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</w:rPr>
        <w:t>sinto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vontade de fazer a experiência do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deserto? </w:t>
      </w:r>
    </w:p>
    <w:p w:rsidR="00AB61C4" w:rsidRDefault="00AB61C4" w:rsidP="00AB61C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estou </w:t>
      </w:r>
      <w:proofErr w:type="gramStart"/>
      <w:r>
        <w:rPr>
          <w:rFonts w:ascii="Times New Roman" w:hAnsi="Times New Roman" w:cs="Times New Roman"/>
          <w:sz w:val="22"/>
          <w:szCs w:val="22"/>
        </w:rPr>
        <w:t>disposto(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a)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“sair”,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“caminhar”,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“peregrinar? </w:t>
      </w:r>
    </w:p>
    <w:p w:rsidR="00AB61C4" w:rsidRDefault="00AB61C4" w:rsidP="00AB61C4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</w:rPr>
        <w:t>qual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é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água </w:t>
      </w:r>
      <w:r>
        <w:rPr>
          <w:rFonts w:ascii="Times New Roman" w:hAnsi="Times New Roman" w:cs="Times New Roman"/>
          <w:sz w:val="22"/>
          <w:szCs w:val="22"/>
        </w:rPr>
        <w:t xml:space="preserve">que o meu coração busca? 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quê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fontes </w:t>
      </w:r>
      <w:r>
        <w:rPr>
          <w:rFonts w:ascii="Times New Roman" w:hAnsi="Times New Roman" w:cs="Times New Roman"/>
          <w:sz w:val="22"/>
          <w:szCs w:val="22"/>
        </w:rPr>
        <w:t xml:space="preserve">eu </w:t>
      </w:r>
    </w:p>
    <w:p w:rsidR="00AB61C4" w:rsidRDefault="00AB61C4" w:rsidP="00AB61C4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tenho dirigido? </w:t>
      </w:r>
    </w:p>
    <w:p w:rsidR="00AB61C4" w:rsidRDefault="00AB61C4" w:rsidP="00AB61C4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7. </w:t>
      </w:r>
      <w:r>
        <w:rPr>
          <w:rFonts w:ascii="Garamond" w:hAnsi="Garamond" w:cs="Garamond"/>
          <w:b/>
          <w:bCs/>
          <w:sz w:val="23"/>
          <w:szCs w:val="23"/>
        </w:rPr>
        <w:t xml:space="preserve">Converse </w:t>
      </w:r>
      <w:r>
        <w:rPr>
          <w:rFonts w:ascii="Garamond" w:hAnsi="Garamond" w:cs="Garamond"/>
          <w:sz w:val="23"/>
          <w:szCs w:val="23"/>
        </w:rPr>
        <w:t xml:space="preserve">com o Senhor sobre as </w:t>
      </w:r>
      <w:r>
        <w:rPr>
          <w:rFonts w:ascii="Garamond" w:hAnsi="Garamond" w:cs="Garamond"/>
          <w:b/>
          <w:bCs/>
          <w:sz w:val="23"/>
          <w:szCs w:val="23"/>
        </w:rPr>
        <w:t xml:space="preserve">“inquietações” </w:t>
      </w:r>
      <w:r>
        <w:rPr>
          <w:rFonts w:ascii="Garamond" w:hAnsi="Garamond" w:cs="Garamond"/>
          <w:sz w:val="23"/>
          <w:szCs w:val="23"/>
        </w:rPr>
        <w:t xml:space="preserve">do seu coração... </w:t>
      </w:r>
    </w:p>
    <w:p w:rsidR="00AB61C4" w:rsidRDefault="00AB61C4" w:rsidP="00AB61C4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Garamond" w:hAnsi="Garamond" w:cs="Garamond"/>
          <w:sz w:val="23"/>
          <w:szCs w:val="23"/>
        </w:rPr>
        <w:t xml:space="preserve">8. Faça uma </w:t>
      </w:r>
      <w:r>
        <w:rPr>
          <w:rFonts w:ascii="Garamond" w:hAnsi="Garamond" w:cs="Garamond"/>
          <w:b/>
          <w:bCs/>
          <w:sz w:val="23"/>
          <w:szCs w:val="23"/>
        </w:rPr>
        <w:t xml:space="preserve">avaliação </w:t>
      </w:r>
      <w:r>
        <w:rPr>
          <w:rFonts w:ascii="Garamond" w:hAnsi="Garamond" w:cs="Garamond"/>
          <w:sz w:val="23"/>
          <w:szCs w:val="23"/>
        </w:rPr>
        <w:t xml:space="preserve">da sua oração, dando especial atenção aos </w:t>
      </w:r>
      <w:r>
        <w:rPr>
          <w:rFonts w:ascii="Garamond" w:hAnsi="Garamond" w:cs="Garamond"/>
          <w:b/>
          <w:bCs/>
          <w:sz w:val="23"/>
          <w:szCs w:val="23"/>
        </w:rPr>
        <w:t xml:space="preserve">sentimentos: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paz, alegria, inquietação, </w:t>
      </w:r>
    </w:p>
    <w:p w:rsidR="007906AD" w:rsidRDefault="00AB61C4" w:rsidP="00AB61C4"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luz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, inspiração, secura, aridez... </w:t>
      </w:r>
      <w:r>
        <w:rPr>
          <w:rFonts w:ascii="Bookman Old Style" w:hAnsi="Bookman Old Style" w:cs="Bookman Old Style"/>
          <w:sz w:val="20"/>
          <w:szCs w:val="20"/>
        </w:rPr>
        <w:t xml:space="preserve">(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consolação </w:t>
      </w:r>
      <w:r>
        <w:rPr>
          <w:rFonts w:ascii="Bookman Old Style" w:hAnsi="Bookman Old Style" w:cs="Bookman Old Style"/>
          <w:sz w:val="20"/>
          <w:szCs w:val="20"/>
        </w:rPr>
        <w:t xml:space="preserve">ou </w:t>
      </w:r>
      <w:r>
        <w:rPr>
          <w:rFonts w:ascii="Bookman Old Style" w:hAnsi="Bookman Old Style" w:cs="Bookman Old Style"/>
          <w:b/>
          <w:bCs/>
          <w:sz w:val="20"/>
          <w:szCs w:val="20"/>
        </w:rPr>
        <w:t>desolação).</w:t>
      </w:r>
    </w:p>
    <w:sectPr w:rsidR="007906AD" w:rsidSect="00F4746F">
      <w:headerReference w:type="default" r:id="rId6"/>
      <w:pgSz w:w="11906" w:h="16838"/>
      <w:pgMar w:top="426" w:right="849" w:bottom="142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D1" w:rsidRDefault="00EB5CD1" w:rsidP="00EB5CD1">
      <w:pPr>
        <w:spacing w:after="0" w:line="240" w:lineRule="auto"/>
      </w:pPr>
      <w:r>
        <w:separator/>
      </w:r>
    </w:p>
  </w:endnote>
  <w:endnote w:type="continuationSeparator" w:id="0">
    <w:p w:rsidR="00EB5CD1" w:rsidRDefault="00EB5CD1" w:rsidP="00EB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D1" w:rsidRDefault="00EB5CD1" w:rsidP="00EB5CD1">
      <w:pPr>
        <w:spacing w:after="0" w:line="240" w:lineRule="auto"/>
      </w:pPr>
      <w:r>
        <w:separator/>
      </w:r>
    </w:p>
  </w:footnote>
  <w:footnote w:type="continuationSeparator" w:id="0">
    <w:p w:rsidR="00EB5CD1" w:rsidRDefault="00EB5CD1" w:rsidP="00EB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D1" w:rsidRPr="00EB5CD1" w:rsidRDefault="00EB5CD1" w:rsidP="00EB5CD1">
    <w:pPr>
      <w:pStyle w:val="SemEspaamento"/>
      <w:rPr>
        <w:b/>
        <w:sz w:val="20"/>
      </w:rPr>
    </w:pPr>
    <w:r w:rsidRPr="00EB5CD1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4" type="#_x0000_t75" style="width:58.5pt;height:27.75pt">
          <v:imagedata r:id="rId1" o:title="LOGO ACVM"/>
        </v:shape>
      </w:pict>
    </w:r>
    <w:r w:rsidRPr="00EB5CD1">
      <w:rPr>
        <w:b/>
      </w:rPr>
      <w:t xml:space="preserve">   </w:t>
    </w:r>
    <w:r w:rsidRPr="00EB5CD1">
      <w:rPr>
        <w:b/>
        <w:sz w:val="20"/>
      </w:rPr>
      <w:t>Associação de Comunidades de Vida Mariana</w:t>
    </w:r>
  </w:p>
  <w:p w:rsidR="00EB5CD1" w:rsidRPr="00EB5CD1" w:rsidRDefault="00EB5CD1" w:rsidP="00EB5CD1">
    <w:pPr>
      <w:pStyle w:val="SemEspaamento"/>
      <w:rPr>
        <w:sz w:val="20"/>
      </w:rPr>
    </w:pPr>
    <w:r w:rsidRPr="00EB5CD1">
      <w:rPr>
        <w:sz w:val="20"/>
      </w:rPr>
      <w:tab/>
    </w:r>
    <w:r w:rsidRPr="00EB5CD1">
      <w:rPr>
        <w:sz w:val="20"/>
      </w:rPr>
      <w:tab/>
    </w:r>
    <w:r w:rsidRPr="00EB5CD1">
      <w:rPr>
        <w:b/>
        <w:sz w:val="20"/>
      </w:rPr>
      <w:t xml:space="preserve"> Retiro da Comunidade Santa Rita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C4"/>
    <w:rsid w:val="007906AD"/>
    <w:rsid w:val="00AB61C4"/>
    <w:rsid w:val="00EB5CD1"/>
    <w:rsid w:val="00F4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8D784"/>
  <w15:chartTrackingRefBased/>
  <w15:docId w15:val="{6A8DE3B5-CDFE-41C5-BCDA-73DC7B78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1C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B5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CD1"/>
  </w:style>
  <w:style w:type="paragraph" w:styleId="Rodap">
    <w:name w:val="footer"/>
    <w:basedOn w:val="Normal"/>
    <w:link w:val="RodapChar"/>
    <w:uiPriority w:val="99"/>
    <w:unhideWhenUsed/>
    <w:rsid w:val="00EB5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CD1"/>
  </w:style>
  <w:style w:type="paragraph" w:styleId="SemEspaamento">
    <w:name w:val="No Spacing"/>
    <w:uiPriority w:val="1"/>
    <w:qFormat/>
    <w:rsid w:val="00EB5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CESAR DE PAULO CRUZ IRACEMA</dc:creator>
  <cp:keywords/>
  <dc:description/>
  <cp:lastModifiedBy>RONI CESAR DE PAULO CRUZ IRACEMA</cp:lastModifiedBy>
  <cp:revision>2</cp:revision>
  <dcterms:created xsi:type="dcterms:W3CDTF">2018-06-01T14:50:00Z</dcterms:created>
  <dcterms:modified xsi:type="dcterms:W3CDTF">2018-06-01T16:36:00Z</dcterms:modified>
</cp:coreProperties>
</file>