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B4" w:rsidRDefault="000911B4" w:rsidP="000911B4">
      <w:pPr>
        <w:pStyle w:val="Default"/>
      </w:pPr>
    </w:p>
    <w:p w:rsidR="000911B4" w:rsidRDefault="000911B4" w:rsidP="000911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VIDA EM COMUNIDADE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b/>
          <w:bCs/>
          <w:sz w:val="23"/>
          <w:szCs w:val="23"/>
        </w:rPr>
      </w:pPr>
    </w:p>
    <w:p w:rsidR="000911B4" w:rsidRDefault="000911B4" w:rsidP="000911B4">
      <w:pPr>
        <w:pStyle w:val="Default"/>
        <w:jc w:val="both"/>
        <w:rPr>
          <w:sz w:val="23"/>
          <w:szCs w:val="23"/>
        </w:rPr>
      </w:pPr>
      <w:r>
        <w:rPr>
          <w:rFonts w:ascii="Bookman Old Style" w:hAnsi="Bookman Old Style" w:cs="Bookman Old Style"/>
          <w:b/>
          <w:bCs/>
          <w:sz w:val="23"/>
          <w:szCs w:val="23"/>
        </w:rPr>
        <w:t xml:space="preserve">A fraternidade do poço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Os moradores da aldeia procuravam 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felicidade </w:t>
      </w:r>
      <w:r>
        <w:rPr>
          <w:rFonts w:ascii="Bookman Old Style" w:hAnsi="Bookman Old Style" w:cs="Bookman Old Style"/>
          <w:sz w:val="20"/>
          <w:szCs w:val="20"/>
        </w:rPr>
        <w:t xml:space="preserve">sem encontrá-la. Um dia alguém lhes falou: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- Gente, a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felicidade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esconde-se no fundo daquele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poço,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lá na praça...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Todos saíram correndo para o local indicado. Dezenas de mãos fizeram uma corrente puxando a corda. E 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balde </w:t>
      </w:r>
      <w:r>
        <w:rPr>
          <w:rFonts w:ascii="Bookman Old Style" w:hAnsi="Bookman Old Style" w:cs="Bookman Old Style"/>
          <w:sz w:val="20"/>
          <w:szCs w:val="20"/>
        </w:rPr>
        <w:t xml:space="preserve">subia do fundo do poço. Um brilho de expectativa indescritível nos olhos de todos.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Finalmente concretizariam seu grande anseio. Súbito, a cruel decepção. Na ponta da corda apenas um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balde velho. </w:t>
      </w:r>
      <w:r>
        <w:rPr>
          <w:rFonts w:ascii="Bookman Old Style" w:hAnsi="Bookman Old Style" w:cs="Bookman Old Style"/>
          <w:sz w:val="20"/>
          <w:szCs w:val="20"/>
        </w:rPr>
        <w:t xml:space="preserve">Furado, feio, enferrujado e vazio. Dolorosamente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vazio</w:t>
      </w:r>
      <w:r>
        <w:rPr>
          <w:rFonts w:ascii="Bookman Old Style" w:hAnsi="Bookman Old Style" w:cs="Bookman Old Style"/>
          <w:sz w:val="20"/>
          <w:szCs w:val="20"/>
        </w:rPr>
        <w:t xml:space="preserve">. O grupo se entreolha triste, arrasado. Fora apenas um sonho, uma ilusão. Mais uma derrota ao lado de tantas outras.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Quebrando o fúnebre silêncio, de rosto iluminado, alguém falou: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- Eu acho que deveríamos agradecer, apesar de tudo</w:t>
      </w: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... Meia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hora atrás, éramos ilustres desconhecidos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Estranhos na mesma aldeia. A gente se conheceu agora, chegou mais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perto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um do outro.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Este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balde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vazio e enferrujado nos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aproximou!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No outro lado da corda, a grande descoberta. A descoberta do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GRUPO, </w:t>
      </w:r>
      <w:r>
        <w:rPr>
          <w:rFonts w:ascii="Bookman Old Style" w:hAnsi="Bookman Old Style" w:cs="Bookman Old Style"/>
          <w:sz w:val="20"/>
          <w:szCs w:val="20"/>
        </w:rPr>
        <w:t xml:space="preserve">da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COMUNIDADE.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alegria </w:t>
      </w:r>
      <w:r>
        <w:rPr>
          <w:rFonts w:ascii="Bookman Old Style" w:hAnsi="Bookman Old Style" w:cs="Bookman Old Style"/>
          <w:sz w:val="20"/>
          <w:szCs w:val="20"/>
        </w:rPr>
        <w:t xml:space="preserve">da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entreajuda,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encontro, </w:t>
      </w:r>
      <w:r>
        <w:rPr>
          <w:rFonts w:ascii="Bookman Old Style" w:hAnsi="Bookman Old Style" w:cs="Bookman Old Style"/>
          <w:sz w:val="20"/>
          <w:szCs w:val="20"/>
        </w:rPr>
        <w:t xml:space="preserve">da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partilha, </w:t>
      </w:r>
      <w:r>
        <w:rPr>
          <w:rFonts w:ascii="Bookman Old Style" w:hAnsi="Bookman Old Style" w:cs="Bookman Old Style"/>
          <w:sz w:val="20"/>
          <w:szCs w:val="20"/>
        </w:rPr>
        <w:t xml:space="preserve">da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amizade.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Descoberta maravilhosa com gosto de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ESPERANÇA, </w:t>
      </w:r>
      <w:r>
        <w:rPr>
          <w:rFonts w:ascii="Bookman Old Style" w:hAnsi="Bookman Old Style" w:cs="Bookman Old Style"/>
          <w:sz w:val="20"/>
          <w:szCs w:val="20"/>
        </w:rPr>
        <w:t xml:space="preserve">de novas perspectivas desenhadas no horizonte.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Pequena história que se repete constantemente. Tudo o que nos irmana e aproxima é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graça, dom, benefício. </w:t>
      </w:r>
      <w:r>
        <w:rPr>
          <w:rFonts w:ascii="Bookman Old Style" w:hAnsi="Bookman Old Style" w:cs="Bookman Old Style"/>
          <w:sz w:val="20"/>
          <w:szCs w:val="20"/>
        </w:rPr>
        <w:t xml:space="preserve">Mesmo que os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“baldes da vida” </w:t>
      </w:r>
      <w:r>
        <w:rPr>
          <w:rFonts w:ascii="Bookman Old Style" w:hAnsi="Bookman Old Style" w:cs="Bookman Old Style"/>
          <w:sz w:val="20"/>
          <w:szCs w:val="20"/>
        </w:rPr>
        <w:t xml:space="preserve">não nos tragam necessariamente 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felicidade </w:t>
      </w:r>
      <w:r>
        <w:rPr>
          <w:rFonts w:ascii="Bookman Old Style" w:hAnsi="Bookman Old Style" w:cs="Bookman Old Style"/>
          <w:sz w:val="20"/>
          <w:szCs w:val="20"/>
        </w:rPr>
        <w:t xml:space="preserve">sonhada, 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prêmio </w:t>
      </w:r>
      <w:r>
        <w:rPr>
          <w:rFonts w:ascii="Bookman Old Style" w:hAnsi="Bookman Old Style" w:cs="Bookman Old Style"/>
          <w:sz w:val="20"/>
          <w:szCs w:val="20"/>
        </w:rPr>
        <w:t xml:space="preserve">que perseguimos, o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tesouro </w:t>
      </w:r>
      <w:r>
        <w:rPr>
          <w:rFonts w:ascii="Bookman Old Style" w:hAnsi="Bookman Old Style" w:cs="Bookman Old Style"/>
          <w:sz w:val="20"/>
          <w:szCs w:val="20"/>
        </w:rPr>
        <w:t xml:space="preserve">ambicionado.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SOLIDARIEDADE </w:t>
      </w:r>
      <w:r>
        <w:rPr>
          <w:rFonts w:ascii="Bookman Old Style" w:hAnsi="Bookman Old Style" w:cs="Bookman Old Style"/>
          <w:sz w:val="20"/>
          <w:szCs w:val="20"/>
        </w:rPr>
        <w:t xml:space="preserve">tem sua raiz no Evangelho, enlaçando corações.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Sempre que nos aproximamos, o MILAGRE acontece.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911B4" w:rsidRDefault="000911B4" w:rsidP="000911B4">
      <w:pPr>
        <w:pStyle w:val="Default"/>
        <w:jc w:val="both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Preparar o coração </w:t>
      </w:r>
    </w:p>
    <w:p w:rsidR="000911B4" w:rsidRDefault="000911B4" w:rsidP="000911B4">
      <w:pPr>
        <w:pStyle w:val="Default"/>
        <w:jc w:val="both"/>
        <w:rPr>
          <w:rFonts w:ascii="Garamond" w:hAnsi="Garamond" w:cs="Garamond"/>
          <w:sz w:val="23"/>
          <w:szCs w:val="23"/>
        </w:rPr>
      </w:pPr>
    </w:p>
    <w:p w:rsidR="000911B4" w:rsidRDefault="000911B4" w:rsidP="000911B4">
      <w:pPr>
        <w:pStyle w:val="Default"/>
        <w:jc w:val="both"/>
        <w:rPr>
          <w:rFonts w:ascii="Garamond" w:hAnsi="Garamond" w:cs="Garamond"/>
          <w:sz w:val="23"/>
          <w:szCs w:val="23"/>
        </w:rPr>
      </w:pPr>
      <w:bookmarkStart w:id="0" w:name="_GoBack"/>
      <w:bookmarkEnd w:id="0"/>
      <w:r>
        <w:rPr>
          <w:rFonts w:ascii="Garamond" w:hAnsi="Garamond" w:cs="Garamond"/>
          <w:sz w:val="23"/>
          <w:szCs w:val="23"/>
        </w:rPr>
        <w:t xml:space="preserve">Deus Criador é </w:t>
      </w:r>
      <w:r>
        <w:rPr>
          <w:rFonts w:ascii="Garamond" w:hAnsi="Garamond" w:cs="Garamond"/>
          <w:b/>
          <w:bCs/>
          <w:sz w:val="23"/>
          <w:szCs w:val="23"/>
        </w:rPr>
        <w:t xml:space="preserve">Amor Trinitário, </w:t>
      </w:r>
      <w:r>
        <w:rPr>
          <w:rFonts w:ascii="Garamond" w:hAnsi="Garamond" w:cs="Garamond"/>
          <w:sz w:val="23"/>
          <w:szCs w:val="23"/>
        </w:rPr>
        <w:t xml:space="preserve">é comunhão de </w:t>
      </w:r>
      <w:r>
        <w:rPr>
          <w:rFonts w:ascii="Garamond" w:hAnsi="Garamond" w:cs="Garamond"/>
          <w:b/>
          <w:bCs/>
          <w:sz w:val="23"/>
          <w:szCs w:val="23"/>
        </w:rPr>
        <w:t xml:space="preserve">Pessoas </w:t>
      </w:r>
      <w:r>
        <w:rPr>
          <w:rFonts w:ascii="Garamond" w:hAnsi="Garamond" w:cs="Garamond"/>
          <w:sz w:val="23"/>
          <w:szCs w:val="23"/>
        </w:rPr>
        <w:t xml:space="preserve">(Pai-Filho-Espírito Santo). </w:t>
      </w:r>
    </w:p>
    <w:p w:rsidR="000911B4" w:rsidRDefault="000911B4" w:rsidP="000911B4">
      <w:pPr>
        <w:pStyle w:val="Default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Como criaturas, fomos atingidos pela marca </w:t>
      </w:r>
      <w:r>
        <w:rPr>
          <w:rFonts w:ascii="Garamond" w:hAnsi="Garamond" w:cs="Garamond"/>
          <w:b/>
          <w:bCs/>
          <w:sz w:val="23"/>
          <w:szCs w:val="23"/>
        </w:rPr>
        <w:t xml:space="preserve">trinitária </w:t>
      </w:r>
      <w:r>
        <w:rPr>
          <w:rFonts w:ascii="Garamond" w:hAnsi="Garamond" w:cs="Garamond"/>
          <w:sz w:val="23"/>
          <w:szCs w:val="23"/>
        </w:rPr>
        <w:t xml:space="preserve">de Deus; e como </w:t>
      </w:r>
      <w:r>
        <w:rPr>
          <w:rFonts w:ascii="Garamond" w:hAnsi="Garamond" w:cs="Garamond"/>
          <w:b/>
          <w:bCs/>
          <w:sz w:val="23"/>
          <w:szCs w:val="23"/>
        </w:rPr>
        <w:t xml:space="preserve">homem </w:t>
      </w:r>
      <w:r>
        <w:rPr>
          <w:rFonts w:ascii="Garamond" w:hAnsi="Garamond" w:cs="Garamond"/>
          <w:sz w:val="23"/>
          <w:szCs w:val="23"/>
        </w:rPr>
        <w:t xml:space="preserve">e </w:t>
      </w:r>
      <w:r>
        <w:rPr>
          <w:rFonts w:ascii="Garamond" w:hAnsi="Garamond" w:cs="Garamond"/>
          <w:b/>
          <w:bCs/>
          <w:sz w:val="23"/>
          <w:szCs w:val="23"/>
        </w:rPr>
        <w:t>mulher</w:t>
      </w:r>
      <w:r>
        <w:rPr>
          <w:rFonts w:ascii="Garamond" w:hAnsi="Garamond" w:cs="Garamond"/>
          <w:sz w:val="23"/>
          <w:szCs w:val="23"/>
        </w:rPr>
        <w:t xml:space="preserve">, trazemos esta energia que nos faz sair de nós e formar laços, a serviço da </w:t>
      </w:r>
      <w:r>
        <w:rPr>
          <w:rFonts w:ascii="Garamond" w:hAnsi="Garamond" w:cs="Garamond"/>
          <w:b/>
          <w:bCs/>
          <w:sz w:val="23"/>
          <w:szCs w:val="23"/>
        </w:rPr>
        <w:t xml:space="preserve">comunhão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o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ser humano não é feito para viver só; ele é chamado a viver em COMUNHÃO com todas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as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pessoas; ele necessita CON-VIVER, VIVER-COM-OS-OUTROS;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é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essencial descobrir o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sentido e a vivência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da relação com os outros, da fraternidade...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</w:t>
      </w:r>
      <w:proofErr w:type="gramStart"/>
      <w:r>
        <w:rPr>
          <w:rFonts w:ascii="Bookman Old Style" w:hAnsi="Bookman Old Style" w:cs="Bookman Old Style"/>
          <w:b/>
          <w:bCs/>
          <w:sz w:val="20"/>
          <w:szCs w:val="20"/>
        </w:rPr>
        <w:t>o</w:t>
      </w:r>
      <w:proofErr w:type="gramEnd"/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sentido da VIDA EM COMUM é um dom de Deus, que nos foi dado a todos;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Deus nos fez AMOR para o mútuo encontro, para a doação recíproca, para a COMUNHÃO. </w:t>
      </w:r>
    </w:p>
    <w:p w:rsidR="000911B4" w:rsidRDefault="000911B4" w:rsidP="000911B4">
      <w:pPr>
        <w:pStyle w:val="Default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Uma </w:t>
      </w:r>
      <w:r>
        <w:rPr>
          <w:rFonts w:ascii="Garamond" w:hAnsi="Garamond" w:cs="Garamond"/>
          <w:b/>
          <w:bCs/>
          <w:sz w:val="23"/>
          <w:szCs w:val="23"/>
        </w:rPr>
        <w:t xml:space="preserve">comunidade cristã </w:t>
      </w:r>
      <w:r>
        <w:rPr>
          <w:rFonts w:ascii="Garamond" w:hAnsi="Garamond" w:cs="Garamond"/>
          <w:sz w:val="23"/>
          <w:szCs w:val="23"/>
        </w:rPr>
        <w:t xml:space="preserve">não é fim em si mesma; é comunidade </w:t>
      </w:r>
      <w:r>
        <w:rPr>
          <w:rFonts w:ascii="Garamond" w:hAnsi="Garamond" w:cs="Garamond"/>
          <w:b/>
          <w:bCs/>
          <w:sz w:val="23"/>
          <w:szCs w:val="23"/>
        </w:rPr>
        <w:t xml:space="preserve">apostólica, </w:t>
      </w:r>
      <w:r>
        <w:rPr>
          <w:rFonts w:ascii="Garamond" w:hAnsi="Garamond" w:cs="Garamond"/>
          <w:sz w:val="23"/>
          <w:szCs w:val="23"/>
        </w:rPr>
        <w:t xml:space="preserve">voltada para os desafios da </w:t>
      </w:r>
    </w:p>
    <w:p w:rsidR="000911B4" w:rsidRDefault="000911B4" w:rsidP="000911B4">
      <w:pPr>
        <w:pStyle w:val="Default"/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Igreja e do mundo. Estamos diante do desafio de viver mais plenamente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proofErr w:type="gramStart"/>
      <w:r>
        <w:rPr>
          <w:rFonts w:ascii="Garamond" w:hAnsi="Garamond" w:cs="Garamond"/>
          <w:sz w:val="23"/>
          <w:szCs w:val="23"/>
        </w:rPr>
        <w:t>nossa</w:t>
      </w:r>
      <w:proofErr w:type="gramEnd"/>
      <w:r>
        <w:rPr>
          <w:rFonts w:ascii="Garamond" w:hAnsi="Garamond" w:cs="Garamond"/>
          <w:sz w:val="23"/>
          <w:szCs w:val="23"/>
        </w:rPr>
        <w:t xml:space="preserve"> </w:t>
      </w:r>
      <w:r>
        <w:rPr>
          <w:rFonts w:ascii="Garamond" w:hAnsi="Garamond" w:cs="Garamond"/>
          <w:b/>
          <w:bCs/>
          <w:sz w:val="23"/>
          <w:szCs w:val="23"/>
        </w:rPr>
        <w:t xml:space="preserve">identidade </w:t>
      </w:r>
      <w:r>
        <w:rPr>
          <w:rFonts w:ascii="Garamond" w:hAnsi="Garamond" w:cs="Garamond"/>
          <w:sz w:val="23"/>
          <w:szCs w:val="23"/>
        </w:rPr>
        <w:t xml:space="preserve">de </w:t>
      </w:r>
      <w:r>
        <w:rPr>
          <w:sz w:val="20"/>
          <w:szCs w:val="20"/>
        </w:rPr>
        <w:t xml:space="preserve">“homens e mulheres </w:t>
      </w:r>
      <w:r>
        <w:rPr>
          <w:b/>
          <w:bCs/>
          <w:sz w:val="20"/>
          <w:szCs w:val="20"/>
        </w:rPr>
        <w:t xml:space="preserve">para </w:t>
      </w:r>
      <w:r>
        <w:rPr>
          <w:sz w:val="20"/>
          <w:szCs w:val="20"/>
        </w:rPr>
        <w:t xml:space="preserve">e </w:t>
      </w:r>
      <w:r>
        <w:rPr>
          <w:b/>
          <w:bCs/>
          <w:sz w:val="20"/>
          <w:szCs w:val="20"/>
        </w:rPr>
        <w:t xml:space="preserve">com </w:t>
      </w:r>
      <w:r>
        <w:rPr>
          <w:sz w:val="20"/>
          <w:szCs w:val="20"/>
        </w:rPr>
        <w:t xml:space="preserve">os demais”.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911B4" w:rsidRDefault="000911B4" w:rsidP="000911B4">
      <w:pPr>
        <w:pStyle w:val="Default"/>
        <w:jc w:val="both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Passos para a oração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1. </w:t>
      </w:r>
      <w:r>
        <w:rPr>
          <w:rFonts w:ascii="Bookman Old Style" w:hAnsi="Bookman Old Style" w:cs="Bookman Old Style"/>
          <w:sz w:val="20"/>
          <w:szCs w:val="20"/>
        </w:rPr>
        <w:t xml:space="preserve">Coloque-se na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presença </w:t>
      </w:r>
      <w:r>
        <w:rPr>
          <w:rFonts w:ascii="Bookman Old Style" w:hAnsi="Bookman Old Style" w:cs="Bookman Old Style"/>
          <w:sz w:val="20"/>
          <w:szCs w:val="20"/>
        </w:rPr>
        <w:t xml:space="preserve">do Deus da vida, do seu olhar de bondade para com você.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2. </w:t>
      </w:r>
      <w:r>
        <w:rPr>
          <w:rFonts w:ascii="Bookman Old Style" w:hAnsi="Bookman Old Style" w:cs="Bookman Old Style"/>
          <w:sz w:val="20"/>
          <w:szCs w:val="20"/>
        </w:rPr>
        <w:t xml:space="preserve">Tome uma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posição corporal </w:t>
      </w:r>
      <w:r>
        <w:rPr>
          <w:rFonts w:ascii="Bookman Old Style" w:hAnsi="Bookman Old Style" w:cs="Bookman Old Style"/>
          <w:sz w:val="20"/>
          <w:szCs w:val="20"/>
        </w:rPr>
        <w:t xml:space="preserve">adequada e pacifique seu interior.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3. </w:t>
      </w:r>
      <w:r>
        <w:rPr>
          <w:rFonts w:ascii="Bookman Old Style" w:hAnsi="Bookman Old Style" w:cs="Bookman Old Style"/>
          <w:sz w:val="20"/>
          <w:szCs w:val="20"/>
        </w:rPr>
        <w:t xml:space="preserve">Recorde como Deus dá existência a tudo, sem desprezar nada do que fez.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 menor das criaturas é querida por Ele.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4. </w:t>
      </w:r>
      <w:r>
        <w:rPr>
          <w:rFonts w:ascii="Bookman Old Style" w:hAnsi="Bookman Old Style" w:cs="Bookman Old Style"/>
          <w:sz w:val="20"/>
          <w:szCs w:val="20"/>
        </w:rPr>
        <w:t xml:space="preserve">Peça 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graça </w:t>
      </w:r>
      <w:r>
        <w:rPr>
          <w:rFonts w:ascii="Bookman Old Style" w:hAnsi="Bookman Old Style" w:cs="Bookman Old Style"/>
          <w:sz w:val="20"/>
          <w:szCs w:val="20"/>
        </w:rPr>
        <w:t xml:space="preserve">de passar este tempo de oração com toda a sua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imaginação, memória e querer </w:t>
      </w:r>
      <w:r>
        <w:rPr>
          <w:rFonts w:ascii="Bookman Old Style" w:hAnsi="Bookman Old Style" w:cs="Bookman Old Style"/>
          <w:sz w:val="20"/>
          <w:szCs w:val="20"/>
        </w:rPr>
        <w:t xml:space="preserve">voltados para Ele.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5. </w:t>
      </w:r>
      <w:r>
        <w:rPr>
          <w:rFonts w:ascii="Bookman Old Style" w:hAnsi="Bookman Old Style" w:cs="Bookman Old Style"/>
          <w:sz w:val="20"/>
          <w:szCs w:val="20"/>
        </w:rPr>
        <w:t xml:space="preserve">A seguir tome o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texto bíblico: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Col. 3,12-17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- 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leia-o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“saboreando” </w:t>
      </w:r>
      <w:r>
        <w:rPr>
          <w:rFonts w:ascii="Bookman Old Style" w:hAnsi="Bookman Old Style" w:cs="Bookman Old Style"/>
          <w:sz w:val="20"/>
          <w:szCs w:val="20"/>
        </w:rPr>
        <w:t xml:space="preserve">as palavras, deixando-as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“cair” </w:t>
      </w:r>
      <w:r>
        <w:rPr>
          <w:rFonts w:ascii="Bookman Old Style" w:hAnsi="Bookman Old Style" w:cs="Bookman Old Style"/>
          <w:sz w:val="20"/>
          <w:szCs w:val="20"/>
        </w:rPr>
        <w:t xml:space="preserve">no coração; aqui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t>encontramos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os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traços </w:t>
      </w:r>
      <w:r>
        <w:rPr>
          <w:rFonts w:ascii="Bookman Old Style" w:hAnsi="Bookman Old Style" w:cs="Bookman Old Style"/>
          <w:sz w:val="20"/>
          <w:szCs w:val="20"/>
        </w:rPr>
        <w:t xml:space="preserve">característicos da verdadeira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comunidade cristã.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6. </w:t>
      </w:r>
      <w:r>
        <w:rPr>
          <w:rFonts w:ascii="Bookman Old Style" w:hAnsi="Bookman Old Style" w:cs="Bookman Old Style"/>
          <w:sz w:val="20"/>
          <w:szCs w:val="20"/>
        </w:rPr>
        <w:t xml:space="preserve">Agora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repita </w:t>
      </w:r>
      <w:r>
        <w:rPr>
          <w:rFonts w:ascii="Bookman Old Style" w:hAnsi="Bookman Old Style" w:cs="Bookman Old Style"/>
          <w:sz w:val="20"/>
          <w:szCs w:val="20"/>
        </w:rPr>
        <w:t xml:space="preserve">mentalmente estas frases: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“Acolhei-vos uns aos outros, como também Cristo vos acolheu, para glória de Deus” </w:t>
      </w:r>
      <w:r>
        <w:rPr>
          <w:rFonts w:ascii="Bookman Old Style" w:hAnsi="Bookman Old Style" w:cs="Bookman Old Style"/>
          <w:sz w:val="20"/>
          <w:szCs w:val="20"/>
        </w:rPr>
        <w:t xml:space="preserve">(Rom. 15,7).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- “Nós sabemos que passamos da morte para a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Vida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, porque amamos os irmãos. Aquele que não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i/>
          <w:iCs/>
          <w:sz w:val="20"/>
          <w:szCs w:val="20"/>
        </w:rPr>
        <w:t>ama</w:t>
      </w:r>
      <w:proofErr w:type="gramEnd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permanece na morte” </w:t>
      </w:r>
      <w:r>
        <w:rPr>
          <w:rFonts w:ascii="Bookman Old Style" w:hAnsi="Bookman Old Style" w:cs="Bookman Old Style"/>
          <w:sz w:val="20"/>
          <w:szCs w:val="20"/>
        </w:rPr>
        <w:t xml:space="preserve">(1Jo. 3,14).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“Caríssimos, amemo-nos uns aos outros, pois o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Amor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é de Deus e todo aquele que ama nasceu de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Deus e conhece a Deus” </w:t>
      </w:r>
      <w:r>
        <w:rPr>
          <w:rFonts w:ascii="Bookman Old Style" w:hAnsi="Bookman Old Style" w:cs="Bookman Old Style"/>
          <w:sz w:val="20"/>
          <w:szCs w:val="20"/>
        </w:rPr>
        <w:t xml:space="preserve">(1Jo. 4,7).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“Ninguém jamais viu a Deus. Se nos 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amarmos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uns aos outros, Deus permanece em nós e o seu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Amor 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em nós é perfeito” </w:t>
      </w:r>
      <w:r>
        <w:rPr>
          <w:rFonts w:ascii="Bookman Old Style" w:hAnsi="Bookman Old Style" w:cs="Bookman Old Style"/>
          <w:sz w:val="20"/>
          <w:szCs w:val="20"/>
        </w:rPr>
        <w:t xml:space="preserve">(1Jo. 4,12).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7. </w:t>
      </w:r>
      <w:r>
        <w:rPr>
          <w:rFonts w:ascii="Bookman Old Style" w:hAnsi="Bookman Old Style" w:cs="Bookman Old Style"/>
          <w:sz w:val="20"/>
          <w:szCs w:val="20"/>
        </w:rPr>
        <w:t xml:space="preserve">Faça uma pequena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avaliação </w:t>
      </w:r>
      <w:r>
        <w:rPr>
          <w:rFonts w:ascii="Bookman Old Style" w:hAnsi="Bookman Old Style" w:cs="Bookman Old Style"/>
          <w:sz w:val="20"/>
          <w:szCs w:val="20"/>
        </w:rPr>
        <w:t xml:space="preserve">e responda no seu caderno: </w:t>
      </w:r>
    </w:p>
    <w:p w:rsidR="000911B4" w:rsidRDefault="000911B4" w:rsidP="000911B4">
      <w:pPr>
        <w:pStyle w:val="Default"/>
        <w:jc w:val="both"/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* </w:t>
      </w:r>
      <w:r>
        <w:rPr>
          <w:sz w:val="20"/>
          <w:szCs w:val="20"/>
        </w:rPr>
        <w:t xml:space="preserve">quais foram os </w:t>
      </w:r>
      <w:r>
        <w:rPr>
          <w:b/>
          <w:bCs/>
          <w:sz w:val="20"/>
          <w:szCs w:val="20"/>
        </w:rPr>
        <w:t xml:space="preserve">sentimentos </w:t>
      </w:r>
      <w:r>
        <w:rPr>
          <w:sz w:val="20"/>
          <w:szCs w:val="20"/>
        </w:rPr>
        <w:t xml:space="preserve">dominantes que acompanharam sua oração?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“Onde me sinto plenamente EU? </w:t>
      </w:r>
    </w:p>
    <w:p w:rsidR="000911B4" w:rsidRDefault="000911B4" w:rsidP="000911B4">
      <w:pPr>
        <w:pStyle w:val="Defaul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Só me sinto plenamente EU, só encontro meu lugar no grupo onde existe AMOR. </w:t>
      </w:r>
    </w:p>
    <w:p w:rsidR="003D0D03" w:rsidRDefault="000911B4" w:rsidP="000911B4">
      <w:pPr>
        <w:pStyle w:val="Default"/>
        <w:jc w:val="both"/>
      </w:pP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Quanto mais unidos os membros do grupo, por causa do AMOR que ali circula, tanto mais cada um se sente ele mesmo. O AMOR é criação da unidade.</w:t>
      </w:r>
    </w:p>
    <w:sectPr w:rsidR="003D0D03" w:rsidSect="000911B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4"/>
    <w:rsid w:val="000911B4"/>
    <w:rsid w:val="003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39F7"/>
  <w15:chartTrackingRefBased/>
  <w15:docId w15:val="{89FE2706-6F65-46D8-B044-8D92D18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11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CESAR DE PAULO CRUZ IRACEMA</dc:creator>
  <cp:keywords/>
  <dc:description/>
  <cp:lastModifiedBy>RONI CESAR DE PAULO CRUZ IRACEMA</cp:lastModifiedBy>
  <cp:revision>1</cp:revision>
  <dcterms:created xsi:type="dcterms:W3CDTF">2018-05-21T13:49:00Z</dcterms:created>
  <dcterms:modified xsi:type="dcterms:W3CDTF">2018-05-21T13:52:00Z</dcterms:modified>
</cp:coreProperties>
</file>